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SYNDAX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87164F105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87164F105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5,953,202.21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5,953,312.21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5,953,465.21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87164F105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5,953,202.21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5,953,312.21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5,953,465.21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7.0 %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SYNDAX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 GATEHOUSE DRIVE, BUILDING D, FLOOR 3, WALTHAM, X1, 02451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Goldman Sachs Group, Inc. 200 West Street New York, NY 10282| Goldman Sachs &amp; Co. LLC 200 West Street New York, NY 10282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340"/>
        <w:spacing w:after="0" w:line="256"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87164F105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ectPr>
          <w:pgSz w:w="11900" w:h="16838" w:orient="portrait"/>
          <w:cols w:equalWidth="0" w:num="1">
            <w:col w:w="11000"/>
          </w:cols>
          <w:pgMar w:left="360" w:top="111"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9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Ameen Soetan</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01/28/2025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Ameen Soetan</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01/28/2025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par value $ per share, of SYNDAX PHARMACEUTICALS, INC. and further agree to the filing of this agreement as an Exhibit thereto. In addition, each party to this Agreement expressly authorizes each other party to this Agreement to file on its behalf any and all amendments to such Statement on Schedule 13G. Date:</w:t>
      </w:r>
    </w:p>
    <w:p>
      <w:pPr>
        <w:spacing w:after="0" w:line="231" w:lineRule="auto"/>
        <w:rPr>
          <w:sz w:val="20"/>
          <w:szCs w:val="20"/>
          <w:color w:val="auto"/>
        </w:rPr>
      </w:pPr>
      <w:r>
        <w:rPr>
          <w:rFonts w:ascii="Times New Roman" w:cs="Times New Roman" w:eastAsia="Times New Roman" w:hAnsi="Times New Roman"/>
          <w:sz w:val="22"/>
          <w:szCs w:val="22"/>
          <w:color w:val="auto"/>
        </w:rPr>
        <w:t>01/28/2025 THE GOLDMAN SACHS GROUP, INC. By:/s/ Ameen Soetan ---------------------------------------- Name: Ameen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Soetan Title: Attorney-in-fact GOLDMAN SACHS &amp; CO. LLC By:/s/ Ameen Soetan ---------------------------------------- Name: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Ameen Soetan Title: Attorney-in-fact EXHIBIT (99.2) ITEM 7 INFORMATION The securities being reported on by The</w:t>
      </w:r>
    </w:p>
    <w:p>
      <w:pPr>
        <w:sectPr>
          <w:pgSz w:w="11900" w:h="16898" w:orient="portrait"/>
          <w:cols w:equalWidth="0" w:num="1">
            <w:col w:w="11140"/>
          </w:cols>
          <w:pgMar w:left="360" w:top="409"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ectPr>
          <w:pgSz w:w="11900" w:h="16838" w:orient="portrait"/>
          <w:cols w:equalWidth="0" w:num="1">
            <w:col w:w="10960"/>
          </w:cols>
          <w:pgMar w:left="360" w:top="112" w:right="5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8"/>
          <w:szCs w:val="18"/>
          <w:color w:val="auto"/>
        </w:rPr>
        <w:t>KNOW ALL PERSONS BY THESE PRESENTS that THE GOLDMAN SACHS GROUP, INC. (the "Company") does hereby make, constitute and appoint Papa Lette, Akash Keshari, Regina Chan, Andrzej Szyszka, Ameen Soetan, Rahail Patel, Santosh Vinayagamoorthy, Sadhiya Raffique, Matthew Pomfret,</w:t>
      </w:r>
    </w:p>
    <w:p>
      <w:pPr>
        <w:spacing w:after="0" w:line="3"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Abhishek Vishwanathan, Mariana Audeves, Veronica Mupazviriwo, Elizabeth Novak and Sam Prashanth, acting individually, its true and lawful attorney,</w:t>
      </w:r>
    </w:p>
    <w:p>
      <w:pPr>
        <w:spacing w:after="0" w:line="1" w:lineRule="exact"/>
        <w:rPr>
          <w:sz w:val="20"/>
          <w:szCs w:val="20"/>
          <w:color w:val="auto"/>
        </w:rPr>
      </w:pPr>
    </w:p>
    <w:p>
      <w:pPr>
        <w:ind w:right="1819"/>
        <w:spacing w:after="0" w:line="268" w:lineRule="auto"/>
        <w:rPr>
          <w:sz w:val="20"/>
          <w:szCs w:val="20"/>
          <w:color w:val="auto"/>
        </w:rPr>
      </w:pPr>
      <w:r>
        <w:rPr>
          <w:rFonts w:ascii="Courier New" w:cs="Courier New" w:eastAsia="Courier New" w:hAnsi="Courier New"/>
          <w:sz w:val="16"/>
          <w:szCs w:val="16"/>
          <w:color w:val="auto"/>
        </w:rPr>
        <w:t>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w:t>
      </w:r>
    </w:p>
    <w:p>
      <w:pPr>
        <w:spacing w:after="0" w:line="1" w:lineRule="exact"/>
        <w:rPr>
          <w:sz w:val="20"/>
          <w:szCs w:val="20"/>
          <w:color w:val="auto"/>
        </w:rPr>
      </w:pPr>
    </w:p>
    <w:p>
      <w:pPr>
        <w:ind w:right="1919"/>
        <w:spacing w:after="0" w:line="261" w:lineRule="auto"/>
        <w:rPr>
          <w:sz w:val="20"/>
          <w:szCs w:val="20"/>
          <w:color w:val="auto"/>
        </w:rPr>
      </w:pPr>
      <w:r>
        <w:rPr>
          <w:rFonts w:ascii="Courier New" w:cs="Courier New" w:eastAsia="Courier New" w:hAnsi="Courier New"/>
          <w:sz w:val="18"/>
          <w:szCs w:val="18"/>
          <w:color w:val="auto"/>
        </w:rPr>
        <w:t>and to all intents and purposes as the Company might or could do if personally present by one of its authorized signatories, hereby ratifying and confirming all that said Attorney-in-fact shall lawfully do or cause to be done by virtue hereof.</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919"/>
        <w:spacing w:after="0" w:line="248" w:lineRule="auto"/>
        <w:rPr>
          <w:sz w:val="20"/>
          <w:szCs w:val="20"/>
          <w:color w:val="auto"/>
        </w:rPr>
      </w:pPr>
      <w:r>
        <w:rPr>
          <w:rFonts w:ascii="Courier New" w:cs="Courier New" w:eastAsia="Courier New" w:hAnsi="Courier New"/>
          <w:sz w:val="18"/>
          <w:szCs w:val="18"/>
          <w:color w:val="auto"/>
        </w:rPr>
        <w:t>July 29, 2025 unless earlier revoked by written instrument, or in the event an Attorney-in-fact ceases to be an employee of The Goldman Sachs Group, Inc. or one of its affiliates or ceases to perform the function in connection with which he or she was appointed Attorney-in-fact prior to July 29, 2025,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5"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February 9, 2024.</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29, 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Richard A. Friedman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Richard A. Friedman</w:t>
      </w:r>
    </w:p>
    <w:p>
      <w:pPr>
        <w:spacing w:after="0"/>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 that GOLDMAN SACHS &amp; CO. LLC</w:t>
      </w:r>
    </w:p>
    <w:p>
      <w:pPr>
        <w:spacing w:after="0" w:line="31" w:lineRule="exact"/>
        <w:rPr>
          <w:sz w:val="20"/>
          <w:szCs w:val="20"/>
          <w:color w:val="auto"/>
        </w:rPr>
      </w:pPr>
    </w:p>
    <w:p>
      <w:pPr>
        <w:jc w:val="both"/>
        <w:ind w:right="2439"/>
        <w:spacing w:after="0" w:line="268" w:lineRule="auto"/>
        <w:rPr>
          <w:sz w:val="20"/>
          <w:szCs w:val="20"/>
          <w:color w:val="auto"/>
        </w:rPr>
      </w:pPr>
      <w:r>
        <w:rPr>
          <w:rFonts w:ascii="Courier New" w:cs="Courier New" w:eastAsia="Courier New" w:hAnsi="Courier New"/>
          <w:sz w:val="16"/>
          <w:szCs w:val="16"/>
          <w:color w:val="auto"/>
        </w:rPr>
        <w:t>(the "Company") does hereby make, constitute and appoint each Papa Lette, Akash Keshari, Regina Chan, Andrzej Szyszka, Ameen Soetan, Rahail Patel, Santosh Vinayagamoorthy, Sadhiya Raffique, Matthew Pomfret,</w:t>
      </w:r>
    </w:p>
    <w:p>
      <w:pPr>
        <w:ind w:right="1819"/>
        <w:spacing w:after="0" w:line="279" w:lineRule="auto"/>
        <w:rPr>
          <w:sz w:val="20"/>
          <w:szCs w:val="20"/>
          <w:color w:val="auto"/>
        </w:rPr>
      </w:pPr>
      <w:r>
        <w:rPr>
          <w:rFonts w:ascii="Courier New" w:cs="Courier New" w:eastAsia="Courier New" w:hAnsi="Courier New"/>
          <w:sz w:val="16"/>
          <w:szCs w:val="16"/>
          <w:color w:val="auto"/>
        </w:rPr>
        <w:t>Abhishek Vishwanathan, Mariana Audeves Martinez, Veronica Mupazviriwo, Elizabeth Novak and Sam Prashanth,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w:t>
      </w:r>
    </w:p>
    <w:p>
      <w:pPr>
        <w:sectPr>
          <w:pgSz w:w="11900" w:h="16838" w:orient="portrait"/>
          <w:cols w:equalWidth="0" w:num="1">
            <w:col w:w="10139"/>
          </w:cols>
          <w:pgMar w:left="320" w:top="110" w:right="1440" w:bottom="0" w:gutter="0" w:footer="0" w:header="0"/>
        </w:sectPr>
      </w:pPr>
    </w:p>
    <w:bookmarkStart w:id="6" w:name="page7"/>
    <w:bookmarkEnd w:id="6"/>
    <w:p>
      <w:pPr>
        <w:ind w:right="2659"/>
        <w:spacing w:after="0" w:line="346" w:lineRule="auto"/>
        <w:rPr>
          <w:sz w:val="20"/>
          <w:szCs w:val="20"/>
          <w:color w:val="auto"/>
        </w:rPr>
      </w:pPr>
      <w:r>
        <w:rPr>
          <w:rFonts w:ascii="Courier New" w:cs="Courier New" w:eastAsia="Courier New" w:hAnsi="Courier New"/>
          <w:sz w:val="18"/>
          <w:szCs w:val="18"/>
          <w:color w:val="auto"/>
        </w:rPr>
        <w:t>all that said Attorney-in-fact shall lawfully do or cause to be done by virtue hereof.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819"/>
        <w:spacing w:after="0" w:line="238" w:lineRule="auto"/>
        <w:rPr>
          <w:sz w:val="20"/>
          <w:szCs w:val="20"/>
          <w:color w:val="auto"/>
        </w:rPr>
      </w:pPr>
      <w:r>
        <w:rPr>
          <w:rFonts w:ascii="Courier New" w:cs="Courier New" w:eastAsia="Courier New" w:hAnsi="Courier New"/>
          <w:sz w:val="18"/>
          <w:szCs w:val="18"/>
          <w:color w:val="auto"/>
        </w:rPr>
        <w:t>October 1,2025 unless earlier revoked by written instrument, or in the event an Attorney-in-fact ceases to be an employee of The Goldman Sachs Group, Inc.</w:t>
      </w:r>
    </w:p>
    <w:p>
      <w:pPr>
        <w:spacing w:after="0" w:line="1"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or one of its affiliates or ceases to perform the function in connection with which he or she was appointed Attorney-in-fact prior to October 1,2025</w:t>
      </w:r>
    </w:p>
    <w:p>
      <w:pPr>
        <w:spacing w:after="0" w:line="1" w:lineRule="exact"/>
        <w:rPr>
          <w:sz w:val="20"/>
          <w:szCs w:val="20"/>
          <w:color w:val="auto"/>
        </w:rPr>
      </w:pPr>
    </w:p>
    <w:p>
      <w:pPr>
        <w:ind w:right="2339"/>
        <w:spacing w:after="0" w:line="261" w:lineRule="auto"/>
        <w:rPr>
          <w:sz w:val="20"/>
          <w:szCs w:val="20"/>
          <w:color w:val="auto"/>
        </w:rPr>
      </w:pPr>
      <w:r>
        <w:rPr>
          <w:rFonts w:ascii="Courier New" w:cs="Courier New" w:eastAsia="Courier New" w:hAnsi="Courier New"/>
          <w:sz w:val="18"/>
          <w:szCs w:val="18"/>
          <w:color w:val="auto"/>
        </w:rPr>
        <w:t>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93"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December 1, 2023.</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October 1,2024.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2025-02-12T10:45:13Z</dcterms:created>
  <dcterms:modified xsi:type="dcterms:W3CDTF">2025-02-12T10:45:13Z</dcterms:modified>
</cp:coreProperties>
</file>